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E8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1：</w:t>
      </w:r>
    </w:p>
    <w:p w14:paraId="4D243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6A5A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2025 年度济宁市社会科学规划研究项目课题指南</w:t>
      </w:r>
    </w:p>
    <w:p w14:paraId="0B58B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33B62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重大应用对策研究专题</w:t>
      </w:r>
    </w:p>
    <w:p w14:paraId="15CC7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济宁打造北方内河航运中心路径研究</w:t>
      </w:r>
    </w:p>
    <w:p w14:paraId="704A2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济宁打造世界文化旅游名城路径研究</w:t>
      </w:r>
    </w:p>
    <w:p w14:paraId="63BE0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“孔孟之乡 运河之都”品牌形象提升研究</w:t>
      </w:r>
    </w:p>
    <w:p w14:paraId="448C7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推动济宁工业经济头号工程高质量发展对策研究</w:t>
      </w:r>
    </w:p>
    <w:p w14:paraId="282EB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发展壮大济宁民营经济策略研究</w:t>
      </w:r>
    </w:p>
    <w:p w14:paraId="694CA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人工智能在济宁市工业经济总量倍增中的关键技术与应用研究</w:t>
      </w:r>
    </w:p>
    <w:p w14:paraId="0CF18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济宁打造对外开放新高地实践路径研究</w:t>
      </w:r>
    </w:p>
    <w:p w14:paraId="513D0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济宁市低空经济高质量发展策略研究</w:t>
      </w:r>
    </w:p>
    <w:p w14:paraId="33996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济宁市加力打造文化“两创”新标杆路径发展研究</w:t>
      </w:r>
    </w:p>
    <w:p w14:paraId="4B2B5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加快推动济宁市新型城镇化建设的实践路径研究</w:t>
      </w:r>
    </w:p>
    <w:p w14:paraId="191CF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sz w:val="32"/>
          <w:szCs w:val="32"/>
        </w:rPr>
        <w:t>数字经济背景下推动济宁消费扩容提质的对策研究</w:t>
      </w:r>
    </w:p>
    <w:p w14:paraId="0B3DD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济宁市制造业绿色低碳转型发展路径研究</w:t>
      </w:r>
    </w:p>
    <w:p w14:paraId="325E6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济宁市优化产业园区开发建设运营机制的路径研究</w:t>
      </w:r>
    </w:p>
    <w:p w14:paraId="7B7AB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济宁市做强做优做大国有资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sz w:val="32"/>
          <w:szCs w:val="32"/>
        </w:rPr>
        <w:t>和国有企业的策略研究</w:t>
      </w:r>
    </w:p>
    <w:p w14:paraId="17927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</w:t>
      </w:r>
      <w:r>
        <w:rPr>
          <w:rFonts w:hint="eastAsia" w:ascii="仿宋_GB2312" w:hAnsi="仿宋_GB2312" w:eastAsia="仿宋_GB2312" w:cs="仿宋_GB2312"/>
          <w:sz w:val="32"/>
          <w:szCs w:val="32"/>
        </w:rPr>
        <w:t>做大产业投资基金助推现代化产业体系建设的对策研究</w:t>
      </w:r>
    </w:p>
    <w:p w14:paraId="1F833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314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习近平文化思想济宁实践研究专题</w:t>
      </w:r>
    </w:p>
    <w:p w14:paraId="7B2F8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“两个结合”的重大意义和丰富内涵研究</w:t>
      </w:r>
    </w:p>
    <w:p w14:paraId="5E268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网络生态治理视域下青少年社会主义核心价值观培育研究</w:t>
      </w:r>
    </w:p>
    <w:p w14:paraId="23693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so.com/link?m=bJUBs5Z%2B641R%2Bei6siO4dyvx9wOdsr1vBsdygVhdHXadHP5j/0XXFeLCtq3eKUJQxKPhWfNf4Q05T6T2EmlcqD5zkm1xnU/A%2BBFkSh3dJDJFjwaNqdBFWpUz2J380TaZaBB5WhRfFoYK6NTL8XqH6ZZX1pwoIEFJsbWHCuSNnmcIAgUpVzG5Lxnbbes3sRs4MuDa1q26wwxViPBOxwxgIdCBd8rgMHKRYzIwHP03s4fkPguRXP4Rp1afQFhOHWYMu5irmzhUlNUVQVTAWqVIYo07PDKAygO/lnzqFK8jhq1yt09eBB0lEWqdfZYVyAMkLzaJ3RLb/bcMfNrbxgRc6qeN0CjGhfPN4YXC6jtFooXaFkaihnzD6VA%3D%3D" \h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新时代铸牢中华民族共同体意识的问题与对策研究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 w14:paraId="1F296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以文化赋能济宁经济社会高质量发展的实践路径研究</w:t>
      </w:r>
    </w:p>
    <w:p w14:paraId="7DFE8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文旅深度融合对消费升级的驱动机制研究</w:t>
      </w:r>
    </w:p>
    <w:p w14:paraId="20A21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济宁加强历史文化名城名镇名村保护实践对策研究</w:t>
      </w:r>
    </w:p>
    <w:p w14:paraId="1365F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“两创”视域下济宁民俗文化的传承与发展研究</w:t>
      </w:r>
    </w:p>
    <w:p w14:paraId="4BE7B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全媒体时代网络舆情的处理与引导路径研究</w:t>
      </w:r>
    </w:p>
    <w:p w14:paraId="2FCBB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儒家文化推进基层社会治理现代化的实践路径研究</w:t>
      </w:r>
    </w:p>
    <w:p w14:paraId="70037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儒家“诚信”思想赋能企业信用体系构建路径研究</w:t>
      </w:r>
    </w:p>
    <w:p w14:paraId="0E2F4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sz w:val="32"/>
          <w:szCs w:val="32"/>
        </w:rPr>
        <w:t>儒家文化与学校文化建设的融合研究</w:t>
      </w:r>
    </w:p>
    <w:p w14:paraId="55B71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</w:t>
      </w:r>
      <w:r>
        <w:rPr>
          <w:rFonts w:hint="eastAsia" w:ascii="仿宋_GB2312" w:hAnsi="仿宋_GB2312" w:eastAsia="仿宋_GB2312" w:cs="仿宋_GB2312"/>
          <w:sz w:val="32"/>
          <w:szCs w:val="32"/>
        </w:rPr>
        <w:t>儒家文化融入济宁乡村全面振兴实践路径研究</w:t>
      </w:r>
    </w:p>
    <w:p w14:paraId="628EC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</w:t>
      </w:r>
      <w:r>
        <w:rPr>
          <w:rFonts w:hint="eastAsia" w:ascii="仿宋_GB2312" w:hAnsi="仿宋_GB2312" w:eastAsia="仿宋_GB2312" w:cs="仿宋_GB2312"/>
          <w:sz w:val="32"/>
          <w:szCs w:val="32"/>
        </w:rPr>
        <w:t>“祭孔大典”文化内涵及其时代价值研究</w:t>
      </w:r>
    </w:p>
    <w:p w14:paraId="5CC00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</w:t>
      </w:r>
      <w:r>
        <w:rPr>
          <w:rFonts w:hint="eastAsia" w:ascii="仿宋_GB2312" w:hAnsi="仿宋_GB2312" w:eastAsia="仿宋_GB2312" w:cs="仿宋_GB2312"/>
          <w:sz w:val="32"/>
          <w:szCs w:val="32"/>
        </w:rPr>
        <w:t>基于儒家文化发源地的济宁运河文化独特性研究</w:t>
      </w:r>
    </w:p>
    <w:p w14:paraId="6ADF8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</w:t>
      </w:r>
      <w:r>
        <w:rPr>
          <w:rFonts w:hint="eastAsia" w:ascii="仿宋_GB2312" w:hAnsi="仿宋_GB2312" w:eastAsia="仿宋_GB2312" w:cs="仿宋_GB2312"/>
          <w:sz w:val="32"/>
          <w:szCs w:val="32"/>
        </w:rPr>
        <w:t>大运河济宁段文化遗产活态传承与数字化保护路径研究</w:t>
      </w:r>
    </w:p>
    <w:p w14:paraId="7849D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国家文化公园建设背景下济宁运河文化空间规划与政策协同研究</w:t>
      </w:r>
    </w:p>
    <w:p w14:paraId="1885A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</w:t>
      </w:r>
      <w:r>
        <w:rPr>
          <w:rFonts w:hint="eastAsia" w:ascii="仿宋_GB2312" w:hAnsi="仿宋_GB2312" w:eastAsia="仿宋_GB2312" w:cs="仿宋_GB2312"/>
          <w:sz w:val="32"/>
          <w:szCs w:val="32"/>
        </w:rPr>
        <w:t>新运河文化助推济宁绿色低碳高质量发展路径研究</w:t>
      </w:r>
    </w:p>
    <w:p w14:paraId="4C01B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18.</w:t>
      </w:r>
      <w:r>
        <w:rPr>
          <w:rFonts w:hint="eastAsia" w:ascii="仿宋_GB2312" w:hAnsi="仿宋_GB2312" w:eastAsia="仿宋_GB2312" w:cs="仿宋_GB2312"/>
          <w:sz w:val="32"/>
          <w:szCs w:val="32"/>
        </w:rPr>
        <w:t>大运河南旺枢纽保护利用策略研究</w:t>
      </w:r>
    </w:p>
    <w:p w14:paraId="4726A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19.</w:t>
      </w:r>
      <w:r>
        <w:rPr>
          <w:rFonts w:hint="eastAsia" w:ascii="仿宋_GB2312" w:hAnsi="仿宋_GB2312" w:eastAsia="仿宋_GB2312" w:cs="仿宋_GB2312"/>
          <w:sz w:val="32"/>
          <w:szCs w:val="32"/>
        </w:rPr>
        <w:t>黄河文化与济宁生态文明建设关联研究</w:t>
      </w:r>
    </w:p>
    <w:p w14:paraId="2F301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</w:t>
      </w:r>
      <w:r>
        <w:rPr>
          <w:rFonts w:hint="eastAsia" w:ascii="仿宋_GB2312" w:hAnsi="仿宋_GB2312" w:eastAsia="仿宋_GB2312" w:cs="仿宋_GB2312"/>
          <w:sz w:val="32"/>
          <w:szCs w:val="32"/>
        </w:rPr>
        <w:t>传统文化与国防动员文化融合发展的路径研究</w:t>
      </w:r>
    </w:p>
    <w:p w14:paraId="66E6A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7E8A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青年项目专题</w:t>
      </w:r>
    </w:p>
    <w:p w14:paraId="29869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人工智能赋能济宁制造业转型升级路径研究</w:t>
      </w:r>
    </w:p>
    <w:p w14:paraId="3FD45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乡村振兴背景下济宁农产品直播电商发展路径探索与研究</w:t>
      </w:r>
    </w:p>
    <w:p w14:paraId="0D826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世界文化旅游名城建设背景下济宁市研学旅游国际化发展路径研究</w:t>
      </w:r>
    </w:p>
    <w:p w14:paraId="10ED6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数字化赋能济宁文旅产业高质量发展的人才培养机制研究</w:t>
      </w:r>
    </w:p>
    <w:p w14:paraId="2F6A2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新时代“枫桥经验”在基层矛盾化解中的创新实践研究</w:t>
      </w:r>
    </w:p>
    <w:p w14:paraId="561F7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社会力量参与基层社会治理的机制与路径研究</w:t>
      </w:r>
    </w:p>
    <w:p w14:paraId="30E6A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中医药文化在健康中国战略中的角色定位研究</w:t>
      </w:r>
    </w:p>
    <w:p w14:paraId="3B82F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乡村振兴战略下青年返乡就业的激励机制与可持续发展研究</w:t>
      </w:r>
    </w:p>
    <w:p w14:paraId="4859C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数字经济时代青年就业能力重塑与职业发展路径研究</w:t>
      </w:r>
    </w:p>
    <w:p w14:paraId="42D30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济宁红色文化精神内涵的深度挖掘与当代价值重塑研究</w:t>
      </w:r>
    </w:p>
    <w:p w14:paraId="6E670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sz w:val="32"/>
          <w:szCs w:val="32"/>
        </w:rPr>
        <w:t>清廉济宁建设实践专题</w:t>
      </w:r>
    </w:p>
    <w:p w14:paraId="26459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</w:t>
      </w:r>
      <w:r>
        <w:rPr>
          <w:rFonts w:hint="eastAsia" w:ascii="仿宋_GB2312" w:hAnsi="仿宋_GB2312" w:eastAsia="仿宋_GB2312" w:cs="仿宋_GB2312"/>
          <w:sz w:val="32"/>
          <w:szCs w:val="32"/>
        </w:rPr>
        <w:t>“儒韵清风∙清廉济宁”廉洁文化品牌建设研究</w:t>
      </w:r>
    </w:p>
    <w:p w14:paraId="15D36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济宁优秀传统文化融入新时代廉洁文化建设研究</w:t>
      </w:r>
    </w:p>
    <w:p w14:paraId="35AAE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</w:t>
      </w:r>
      <w:r>
        <w:rPr>
          <w:rFonts w:hint="eastAsia" w:ascii="仿宋_GB2312" w:hAnsi="仿宋_GB2312" w:eastAsia="仿宋_GB2312" w:cs="仿宋_GB2312"/>
          <w:sz w:val="32"/>
          <w:szCs w:val="32"/>
        </w:rPr>
        <w:t>推动廉洁文化融入行业治理的实践路径研究</w:t>
      </w:r>
    </w:p>
    <w:p w14:paraId="12FE7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</w:t>
      </w:r>
      <w:r>
        <w:rPr>
          <w:rFonts w:hint="eastAsia" w:ascii="仿宋_GB2312" w:hAnsi="仿宋_GB2312" w:eastAsia="仿宋_GB2312" w:cs="仿宋_GB2312"/>
          <w:sz w:val="32"/>
          <w:szCs w:val="32"/>
        </w:rPr>
        <w:t>清廉教育融入党员干部日常教育的实践路径研究</w:t>
      </w:r>
    </w:p>
    <w:p w14:paraId="460F4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</w:t>
      </w:r>
      <w:r>
        <w:rPr>
          <w:rFonts w:hint="eastAsia" w:ascii="仿宋_GB2312" w:hAnsi="仿宋_GB2312" w:eastAsia="仿宋_GB2312" w:cs="仿宋_GB2312"/>
          <w:sz w:val="32"/>
          <w:szCs w:val="32"/>
        </w:rPr>
        <w:t>清廉家风建设对基层社会治理的促进作用研究</w:t>
      </w:r>
    </w:p>
    <w:p w14:paraId="4F867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</w:t>
      </w:r>
      <w:r>
        <w:rPr>
          <w:rFonts w:hint="eastAsia" w:ascii="仿宋_GB2312" w:hAnsi="仿宋_GB2312" w:eastAsia="仿宋_GB2312" w:cs="仿宋_GB2312"/>
          <w:sz w:val="32"/>
          <w:szCs w:val="32"/>
        </w:rPr>
        <w:t>乡村振兴视域下农村清廉建设创新模式研究</w:t>
      </w:r>
    </w:p>
    <w:p w14:paraId="67B1F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18.</w:t>
      </w:r>
      <w:r>
        <w:rPr>
          <w:rFonts w:hint="eastAsia" w:ascii="仿宋_GB2312" w:hAnsi="仿宋_GB2312" w:eastAsia="仿宋_GB2312" w:cs="仿宋_GB2312"/>
          <w:sz w:val="32"/>
          <w:szCs w:val="32"/>
        </w:rPr>
        <w:t>“亲清”政商关系构建中的营商环境优化路径研究</w:t>
      </w:r>
    </w:p>
    <w:p w14:paraId="034F1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19.</w:t>
      </w:r>
      <w:r>
        <w:rPr>
          <w:rFonts w:hint="eastAsia" w:ascii="仿宋_GB2312" w:hAnsi="仿宋_GB2312" w:eastAsia="仿宋_GB2312" w:cs="仿宋_GB2312"/>
          <w:sz w:val="32"/>
          <w:szCs w:val="32"/>
        </w:rPr>
        <w:t>数智赋能清廉济宁建设的场景化应用研究</w:t>
      </w:r>
    </w:p>
    <w:p w14:paraId="264B07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</w:t>
      </w:r>
      <w:r>
        <w:rPr>
          <w:rFonts w:hint="eastAsia" w:ascii="仿宋_GB2312" w:hAnsi="仿宋_GB2312" w:eastAsia="仿宋_GB2312" w:cs="仿宋_GB2312"/>
          <w:sz w:val="32"/>
          <w:szCs w:val="32"/>
        </w:rPr>
        <w:t>基层权力监督机制在清廉建设中的效能提升路径研究</w:t>
      </w:r>
    </w:p>
    <w:p w14:paraId="40663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</w:t>
      </w:r>
      <w:r>
        <w:rPr>
          <w:rFonts w:hint="eastAsia" w:ascii="仿宋_GB2312" w:hAnsi="仿宋_GB2312" w:eastAsia="仿宋_GB2312" w:cs="仿宋_GB2312"/>
          <w:sz w:val="32"/>
          <w:szCs w:val="32"/>
        </w:rPr>
        <w:t>新媒体时代清廉文化传播实践路径研究</w:t>
      </w:r>
    </w:p>
    <w:p w14:paraId="74B13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2E67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档案赋能绿色低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碳高质量发展专题</w:t>
      </w:r>
    </w:p>
    <w:p w14:paraId="48EF5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“北方内河航运中心”建设档案数字化协同共享机制研究</w:t>
      </w:r>
    </w:p>
    <w:p w14:paraId="67071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“世界文化旅游名城”IP 开发中的文化遗产档案活化创新研究</w:t>
      </w:r>
    </w:p>
    <w:p w14:paraId="7C4D9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黄河流域生态保护与高质量发展档案资源跨区域协同机制研究</w:t>
      </w:r>
    </w:p>
    <w:p w14:paraId="15DF7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“双碳”战略下重大项目碳足迹档案全周期管理研究</w:t>
      </w:r>
    </w:p>
    <w:p w14:paraId="5A70F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新能源产业链重大项目档案智能监管平台构建研究</w:t>
      </w:r>
    </w:p>
    <w:p w14:paraId="44E07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运河文化经济带建设重大项目档案资源开发研究</w:t>
      </w:r>
    </w:p>
    <w:p w14:paraId="74F02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“千亿园区”建设项目档案数据治理体系研究</w:t>
      </w:r>
    </w:p>
    <w:p w14:paraId="5A487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新质生产力培育中的科技创新档案共享机制研究</w:t>
      </w:r>
    </w:p>
    <w:p w14:paraId="08A0A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企业档案信用评价与绿色金融对接机制研究</w:t>
      </w:r>
    </w:p>
    <w:p w14:paraId="426A5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“运河记忆”档案资源活化与文旅融合创新研究</w:t>
      </w:r>
    </w:p>
    <w:p w14:paraId="7505D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3" w:type="default"/>
          <w:pgSz w:w="11910" w:h="16840"/>
          <w:pgMar w:top="1920" w:right="1275" w:bottom="1340" w:left="1559" w:header="0" w:footer="1143" w:gutter="0"/>
          <w:cols w:space="720" w:num="1"/>
        </w:sectPr>
      </w:pPr>
    </w:p>
    <w:p w14:paraId="1733E6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年度课题</w:t>
      </w:r>
    </w:p>
    <w:p w14:paraId="340C1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经济类</w:t>
      </w:r>
    </w:p>
    <w:p w14:paraId="68D2D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济宁推动新能源产业集群高质量发展路径研究</w:t>
      </w:r>
    </w:p>
    <w:p w14:paraId="6A6EC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济宁推动现代食品产业高质量发展路径研究</w:t>
      </w:r>
    </w:p>
    <w:p w14:paraId="3FF71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济宁市战略性新兴产业集群高质量发展路径及对策研究</w:t>
      </w:r>
    </w:p>
    <w:p w14:paraId="43588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产业链视角下济宁市专精特新企业高质量发展路径研究</w:t>
      </w:r>
    </w:p>
    <w:p w14:paraId="78893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济宁推进国家跨境电子商务综合试验区建设路径研究</w:t>
      </w:r>
    </w:p>
    <w:p w14:paraId="43A00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数字政务服务平台对营商环境优化的推动作用研究</w:t>
      </w:r>
    </w:p>
    <w:p w14:paraId="6E392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市域产教联合体赋能济宁市“232”产业集群发展路径研究</w:t>
      </w:r>
    </w:p>
    <w:p w14:paraId="2A765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打造黄河流域棉花产业高质量发展“质量强链”的济宁实践研究</w:t>
      </w:r>
    </w:p>
    <w:p w14:paraId="6D955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济宁市新能源船舶产业集群发展对策研究</w:t>
      </w:r>
    </w:p>
    <w:p w14:paraId="524F2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济宁市港口型国家物流枢纽建设思路和发展对策研究</w:t>
      </w:r>
    </w:p>
    <w:p w14:paraId="1519E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sz w:val="32"/>
          <w:szCs w:val="32"/>
        </w:rPr>
        <w:t>数字经济与济宁绿色低碳融合发展路径研究</w:t>
      </w:r>
    </w:p>
    <w:p w14:paraId="1BE2D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“双碳”视域下济宁矿区社会生态系统转型与可持续发展路径研究</w:t>
      </w:r>
    </w:p>
    <w:p w14:paraId="68235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</w:t>
      </w:r>
      <w:r>
        <w:rPr>
          <w:rFonts w:hint="eastAsia" w:ascii="仿宋_GB2312" w:hAnsi="仿宋_GB2312" w:eastAsia="仿宋_GB2312" w:cs="仿宋_GB2312"/>
          <w:sz w:val="32"/>
          <w:szCs w:val="32"/>
        </w:rPr>
        <w:t>数智融合下济宁市零售业态的转型与消费活力提升研究</w:t>
      </w:r>
    </w:p>
    <w:p w14:paraId="00742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济宁市水资源节约集约利用研究</w:t>
      </w:r>
    </w:p>
    <w:p w14:paraId="1BEB6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ED4F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管理类</w:t>
      </w:r>
    </w:p>
    <w:p w14:paraId="069C6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人工智能在智慧城市建设中的应用与挑战研究</w:t>
      </w:r>
    </w:p>
    <w:p w14:paraId="286CE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“信托制物业”服务融入基层社会治理的创新研究</w:t>
      </w:r>
    </w:p>
    <w:p w14:paraId="0BC14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济宁加快推进乡村医疗卫生服务能力提质提效对策研究</w:t>
      </w:r>
    </w:p>
    <w:p w14:paraId="1F03D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济宁推动养老服务业高质量发展对策研究</w:t>
      </w:r>
    </w:p>
    <w:p w14:paraId="5DCCC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深化济宁市人才发展体制机制改革路径研究</w:t>
      </w:r>
    </w:p>
    <w:p w14:paraId="44725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济宁市城市公共文化空间建设研究</w:t>
      </w:r>
    </w:p>
    <w:p w14:paraId="797F9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稳就业与人才培养的协同发展研究</w:t>
      </w:r>
    </w:p>
    <w:p w14:paraId="23265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乡村振兴背景下济宁市农村供水高质量发展进程研究</w:t>
      </w:r>
    </w:p>
    <w:p w14:paraId="04FF3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老旧回迁小区电梯安全困局与解决路径探索研究</w:t>
      </w:r>
    </w:p>
    <w:p w14:paraId="2B5ED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济宁城市桥梁桥下空间合理利用研究</w:t>
      </w:r>
    </w:p>
    <w:p w14:paraId="1C474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F39A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哲学类</w:t>
      </w:r>
    </w:p>
    <w:p w14:paraId="502C6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习近平法治思想的原创性、独特性理论贡献研究</w:t>
      </w:r>
    </w:p>
    <w:p w14:paraId="2DF61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数字法治政府建设的路径研究</w:t>
      </w:r>
    </w:p>
    <w:p w14:paraId="03ED7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提升新时代地方人大监督工作质效研究</w:t>
      </w:r>
    </w:p>
    <w:p w14:paraId="337DB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完善人民政协民主监督制度机制研究</w:t>
      </w:r>
    </w:p>
    <w:p w14:paraId="2C899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提升公众人文社会科学素养实践路径研究</w:t>
      </w:r>
    </w:p>
    <w:p w14:paraId="36D12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新时代加强基层统战工作对策研究</w:t>
      </w:r>
    </w:p>
    <w:p w14:paraId="5CB51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新时代基层党组织建设研究</w:t>
      </w:r>
    </w:p>
    <w:p w14:paraId="701DC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老年人融入数字社会的问题与对策研究</w:t>
      </w:r>
    </w:p>
    <w:p w14:paraId="32F80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建立生育支持政策体系研究</w:t>
      </w:r>
    </w:p>
    <w:p w14:paraId="5F08C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未成年人违法犯罪预防与惩治研究</w:t>
      </w:r>
    </w:p>
    <w:p w14:paraId="4B28A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  <w:sectPr>
          <w:pgSz w:w="11910" w:h="16840"/>
          <w:pgMar w:top="1920" w:right="1275" w:bottom="1340" w:left="1559" w:header="0" w:footer="1143" w:gutter="0"/>
          <w:cols w:space="720" w:num="1"/>
        </w:sectPr>
      </w:pPr>
    </w:p>
    <w:p w14:paraId="0D748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文史类</w:t>
      </w:r>
    </w:p>
    <w:p w14:paraId="5D324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人工智能赋能区域基础教育质量均衡发展路径研究</w:t>
      </w:r>
    </w:p>
    <w:p w14:paraId="3BE04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抗战精神融入大中小学思政课一体化教学研究</w:t>
      </w:r>
    </w:p>
    <w:p w14:paraId="4A99D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青少年国防教育路径与机制创新研究</w:t>
      </w:r>
    </w:p>
    <w:p w14:paraId="6C6E1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so.com/link?m=e8cYWJMWPSNaW7yzrrnb7F79zzux1%2BzXtzYRZVQSSOyKr9pwjfQBcJsHA036OvA9UPMJyT7s5pYZgpdQ50kj8Dtf5TXrKxmprvxU/f1twR6Weadu/%2B6pDRPDWiXhcKxH38YkILxt1puOZhD7bwFOF8s00B9JV8vwsAU4INiofFQxtGg9upwnqzDAA8H5BaKBeuSYwZvuhhhybR6qaJXi/Upc3fb5xWoW2fvveKwQQotGUAUboii70F3hGuKMYUt8LvcdtRAsBsX9WEjdC7Z%2B11lQMQEij1bagvbuRDlCzIYoSAx484j6zT%2BsVK3z0aVgXpf7BXf1QjPIN4mcj6enXNw%3D%3D" \h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乡村振兴战略背景下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农村教育改革与发展的创新路径研究</w:t>
      </w:r>
    </w:p>
    <w:p w14:paraId="74EA1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学校、家庭、社会协同育人的实践路径研究</w:t>
      </w:r>
    </w:p>
    <w:p w14:paraId="0AD61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博物馆建设与城市文化认同提升策略研究</w:t>
      </w:r>
    </w:p>
    <w:p w14:paraId="6B01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职业教育赋能济宁市经济社会高质量发展的创新路径研究</w:t>
      </w:r>
    </w:p>
    <w:p w14:paraId="5BBCF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济宁市复合型水文化遗产活化与沉浸式旅游开发研究</w:t>
      </w:r>
    </w:p>
    <w:p w14:paraId="0143F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抗日战争时期济宁地区秘密交通线研究</w:t>
      </w:r>
    </w:p>
    <w:p w14:paraId="3CFFF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抗日战争时期济宁革命人物研究</w:t>
      </w:r>
    </w:p>
    <w:p w14:paraId="50D5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8020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心理学类</w:t>
      </w:r>
    </w:p>
    <w:p w14:paraId="17A77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青少年心理健康问题和对策研究</w:t>
      </w:r>
    </w:p>
    <w:p w14:paraId="43239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新业态从业者的社会排斥感知与心理适应研究</w:t>
      </w:r>
    </w:p>
    <w:p w14:paraId="488CB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人工智能在心理治疗领域的应用研究</w:t>
      </w:r>
    </w:p>
    <w:p w14:paraId="03BD9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心理急救理念及其策略研究</w:t>
      </w:r>
    </w:p>
    <w:p w14:paraId="61D59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职场性别偏见的心理成因及干预研究</w:t>
      </w:r>
    </w:p>
    <w:p w14:paraId="1282C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01EC9">
    <w:pPr>
      <w:pStyle w:val="3"/>
      <w:spacing w:before="0" w:line="14" w:lineRule="auto"/>
      <w:ind w:left="0" w:firstLine="0"/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E9ECD">
    <w:pPr>
      <w:pStyle w:val="3"/>
      <w:spacing w:before="0" w:line="14" w:lineRule="auto"/>
      <w:ind w:left="0" w:firstLine="0"/>
      <w:rPr>
        <w:b w:val="0"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7C5"/>
    <w:rsid w:val="00164430"/>
    <w:rsid w:val="00332395"/>
    <w:rsid w:val="005D3CB3"/>
    <w:rsid w:val="007306D3"/>
    <w:rsid w:val="007B4A7A"/>
    <w:rsid w:val="00B157C5"/>
    <w:rsid w:val="00FB51FF"/>
    <w:rsid w:val="14E543A8"/>
    <w:rsid w:val="1651127E"/>
    <w:rsid w:val="702B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qFormat/>
    <w:uiPriority w:val="1"/>
    <w:pPr>
      <w:ind w:left="593" w:right="755" w:hanging="2919"/>
      <w:outlineLvl w:val="1"/>
    </w:pPr>
    <w:rPr>
      <w:rFonts w:ascii="Microsoft JhengHei" w:hAnsi="Microsoft JhengHei" w:eastAsia="Microsoft JhengHei" w:cs="Microsoft JhengHei"/>
      <w:b/>
      <w:bCs/>
      <w:sz w:val="44"/>
      <w:szCs w:val="4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1"/>
      <w:ind w:left="906" w:hanging="238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paragraph" w:styleId="10">
    <w:name w:val="List Paragraph"/>
    <w:basedOn w:val="1"/>
    <w:qFormat/>
    <w:uiPriority w:val="1"/>
    <w:pPr>
      <w:spacing w:before="11"/>
      <w:ind w:left="906" w:hanging="238"/>
    </w:pPr>
    <w:rPr>
      <w:rFonts w:ascii="Microsoft JhengHei" w:hAnsi="Microsoft JhengHei" w:eastAsia="Microsoft JhengHei" w:cs="Microsoft JhengHe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2525</Words>
  <Characters>2684</Characters>
  <Lines>27</Lines>
  <Paragraphs>7</Paragraphs>
  <TotalTime>8</TotalTime>
  <ScaleCrop>false</ScaleCrop>
  <LinksUpToDate>false</LinksUpToDate>
  <CharactersWithSpaces>2687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2024-03-26T06:19:00Z</dcterms:created>
  <dc:creator>Lenovo</dc:creator>
  <cp:lastModifiedBy>衍有</cp:lastModifiedBy>
  <dcterms:modified xsi:type="dcterms:W3CDTF">2025-03-31T01:54:08Z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eyJoZGlkIjoiODU3OTkzOWFmOTc1MTIxNWI4Y2ExYTYwOGMyMGZlMmQiLCJ1c2VySWQiOiI0NTQ0OTI1NDEifQ==</vt:lpwstr>
  </property>
  <property fmtid="{D5CDD505-2E9C-101B-9397-08002B2CF9AE}" pid="3" name="KSOProductBuildVer">
    <vt:lpwstr>2052-12.1.0.20305</vt:lpwstr>
  </property>
  <property fmtid="{D5CDD505-2E9C-101B-9397-08002B2CF9AE}" pid="4" name="ICV">
    <vt:lpwstr>C2194E4E21314E208FC633852A2616FD_12</vt:lpwstr>
  </property>
</Properties>
</file>